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47" w:rsidRDefault="00611C47" w:rsidP="00611C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11C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</w:t>
      </w:r>
      <w:r w:rsidR="006150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 w:rsidRPr="00611C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 ведомственному стандарту</w:t>
      </w:r>
      <w:r w:rsidRPr="0061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1C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внутреннего муниципального финансового</w:t>
      </w:r>
      <w:r w:rsidRPr="0061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1C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контроля «Планирование проверок, ревизий и</w:t>
      </w:r>
      <w:r w:rsidRPr="0061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1C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обследований»</w:t>
      </w:r>
    </w:p>
    <w:p w:rsidR="00611C47" w:rsidRPr="00611C47" w:rsidRDefault="00611C47" w:rsidP="00611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1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контрольных мероприятий</w:t>
      </w:r>
      <w:r w:rsidR="0004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</w:t>
      </w:r>
      <w:r w:rsidR="0042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047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tbl>
      <w:tblPr>
        <w:tblStyle w:val="a3"/>
        <w:tblW w:w="14567" w:type="dxa"/>
        <w:tblLayout w:type="fixed"/>
        <w:tblLook w:val="04A0"/>
      </w:tblPr>
      <w:tblGrid>
        <w:gridCol w:w="675"/>
        <w:gridCol w:w="5387"/>
        <w:gridCol w:w="4819"/>
        <w:gridCol w:w="1843"/>
        <w:gridCol w:w="236"/>
        <w:gridCol w:w="1607"/>
      </w:tblGrid>
      <w:tr w:rsidR="006E2511" w:rsidRPr="00611C47" w:rsidTr="00A92ECE">
        <w:tc>
          <w:tcPr>
            <w:tcW w:w="675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п/п</w:t>
            </w:r>
          </w:p>
        </w:tc>
        <w:tc>
          <w:tcPr>
            <w:tcW w:w="5387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 контрольного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мероприятия</w:t>
            </w:r>
          </w:p>
        </w:tc>
        <w:tc>
          <w:tcPr>
            <w:tcW w:w="4819" w:type="dxa"/>
            <w:hideMark/>
          </w:tcPr>
          <w:p w:rsidR="006E2511" w:rsidRPr="00611C47" w:rsidRDefault="006E2511" w:rsidP="006E2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объектов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муниципального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финансового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контроля либо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групп объектов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финансового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контроля по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каждому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контрольному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мероприятию</w:t>
            </w:r>
          </w:p>
        </w:tc>
        <w:tc>
          <w:tcPr>
            <w:tcW w:w="1843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Проверяемый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период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Период начала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проведения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контрольного</w:t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11C4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мероприятия</w:t>
            </w:r>
          </w:p>
        </w:tc>
      </w:tr>
      <w:tr w:rsidR="006E2511" w:rsidRPr="00611C47" w:rsidTr="00A92ECE">
        <w:trPr>
          <w:gridAfter w:val="1"/>
          <w:wAfter w:w="1607" w:type="dxa"/>
        </w:trPr>
        <w:tc>
          <w:tcPr>
            <w:tcW w:w="675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819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6E2511" w:rsidRPr="00611C47" w:rsidTr="00A92ECE">
        <w:trPr>
          <w:gridAfter w:val="1"/>
          <w:wAfter w:w="1607" w:type="dxa"/>
        </w:trPr>
        <w:tc>
          <w:tcPr>
            <w:tcW w:w="675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819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hideMark/>
          </w:tcPr>
          <w:p w:rsidR="006E2511" w:rsidRPr="00611C47" w:rsidRDefault="006E2511" w:rsidP="00611C4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CA1A6C" w:rsidTr="00A92ECE">
        <w:tc>
          <w:tcPr>
            <w:tcW w:w="675" w:type="dxa"/>
          </w:tcPr>
          <w:p w:rsidR="00CA1A6C" w:rsidRPr="00C51E73" w:rsidRDefault="00CA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CA1A6C" w:rsidRPr="003C5BFE" w:rsidRDefault="00CA1A6C" w:rsidP="00CA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BFE">
              <w:rPr>
                <w:rFonts w:ascii="Times New Roman" w:hAnsi="Times New Roman" w:cs="Times New Roman"/>
                <w:sz w:val="24"/>
                <w:szCs w:val="24"/>
              </w:rPr>
              <w:t>1.Соблюдение порядка составления, утверждения и ведения бюджетной сметы. Обоснованность потребности в бюджетных средствах, предусмотренных бюджетными сметами, наличие соответствующих расчетов и обоснований. Соответствие объемов и направлений расходов, отражаемых в бюджетной смете, доведенным лимитам бюджетных обязательств. Достоверность данных, указанных в бюджетной смете, и прилагаемых к ней соответствующих обоснований (расчетов).</w:t>
            </w:r>
          </w:p>
          <w:p w:rsidR="00CA1A6C" w:rsidRPr="003C5BFE" w:rsidRDefault="00CA1A6C" w:rsidP="00CA1A6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BFE">
              <w:rPr>
                <w:rFonts w:ascii="Times New Roman" w:hAnsi="Times New Roman" w:cs="Times New Roman"/>
                <w:sz w:val="24"/>
                <w:szCs w:val="24"/>
              </w:rPr>
              <w:t>2.Проверка использования (расходования) средств на оплату труда и иные выплаты персоналу. Своевременность выплаты заработной платы. Правильность формирования фонда оплаты труда. Соответствие размера и оснований выплат требованиям законодательства и иным нормативным правовым актам, соответствующим правовым актам, регулирующим вопросы оплаты труда. Правомерность начисления надбавочных коэффициентов, компенсаций, премий и иных выплат стимулирующего характера, предусмотренных законодательством.</w:t>
            </w:r>
          </w:p>
          <w:p w:rsidR="00CA1A6C" w:rsidRPr="003C5BFE" w:rsidRDefault="00CA1A6C" w:rsidP="00CA1A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BFE">
              <w:rPr>
                <w:rFonts w:ascii="Times New Roman" w:hAnsi="Times New Roman" w:cs="Times New Roman"/>
                <w:sz w:val="24"/>
                <w:szCs w:val="24"/>
              </w:rPr>
              <w:t xml:space="preserve">3.Проверка исполнения доходной части бюджета. </w:t>
            </w:r>
          </w:p>
          <w:p w:rsidR="00CA1A6C" w:rsidRPr="003C5BFE" w:rsidRDefault="00CA1A6C" w:rsidP="00CA1A6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BFE">
              <w:t>4.</w:t>
            </w:r>
            <w:r w:rsidRPr="003C5BF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 дебиторской и кредиторской </w:t>
            </w:r>
            <w:r w:rsidRPr="003C5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задолженности, причины и обоснованность ее образования, правильность и полнота отражения в бухгалтерском учете. Обоснованность принятия бюджетных, денежных обязательств.</w:t>
            </w:r>
          </w:p>
          <w:p w:rsidR="00CA1A6C" w:rsidRPr="003C5BFE" w:rsidRDefault="00CA1A6C" w:rsidP="000021A4">
            <w:pPr>
              <w:pStyle w:val="s1"/>
              <w:shd w:val="clear" w:color="auto" w:fill="FFFFFF"/>
              <w:spacing w:before="0" w:beforeAutospacing="0" w:after="240" w:afterAutospacing="0"/>
            </w:pPr>
          </w:p>
        </w:tc>
        <w:tc>
          <w:tcPr>
            <w:tcW w:w="4819" w:type="dxa"/>
          </w:tcPr>
          <w:p w:rsidR="00CA1A6C" w:rsidRDefault="00CA1A6C" w:rsidP="00154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A6C" w:rsidRPr="00C51E73" w:rsidRDefault="00CA1A6C" w:rsidP="0015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Верхнесоленовское СП</w:t>
            </w:r>
          </w:p>
        </w:tc>
        <w:tc>
          <w:tcPr>
            <w:tcW w:w="1843" w:type="dxa"/>
          </w:tcPr>
          <w:p w:rsidR="00CA1A6C" w:rsidRDefault="00CA1A6C" w:rsidP="00154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A6C" w:rsidRDefault="00CA1A6C" w:rsidP="0015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01.01.2024-30.12.2025</w:t>
            </w:r>
          </w:p>
        </w:tc>
        <w:tc>
          <w:tcPr>
            <w:tcW w:w="1843" w:type="dxa"/>
            <w:gridSpan w:val="2"/>
          </w:tcPr>
          <w:p w:rsidR="00CA1A6C" w:rsidRDefault="00CA1A6C" w:rsidP="00154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A6C" w:rsidRDefault="00CA1A6C" w:rsidP="0015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квартал</w:t>
            </w:r>
          </w:p>
        </w:tc>
      </w:tr>
      <w:tr w:rsidR="006E2511" w:rsidTr="00A92ECE">
        <w:tc>
          <w:tcPr>
            <w:tcW w:w="675" w:type="dxa"/>
          </w:tcPr>
          <w:p w:rsidR="006E2511" w:rsidRPr="00C51E73" w:rsidRDefault="00CA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7" w:type="dxa"/>
          </w:tcPr>
          <w:p w:rsidR="00810EE6" w:rsidRDefault="008A00FB" w:rsidP="000021A4">
            <w:pPr>
              <w:pStyle w:val="s1"/>
              <w:shd w:val="clear" w:color="auto" w:fill="FFFFFF"/>
              <w:spacing w:before="0" w:beforeAutospacing="0" w:after="240" w:afterAutospacing="0"/>
            </w:pPr>
            <w:r>
              <w:t>1.Соблюдение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отчетности. Достоверность отчетных данных. Соответствие учетной политикт действующему законодательству и ее соблюдение.</w:t>
            </w:r>
          </w:p>
          <w:p w:rsidR="008A00FB" w:rsidRDefault="008A00FB" w:rsidP="000021A4">
            <w:pPr>
              <w:pStyle w:val="s1"/>
              <w:shd w:val="clear" w:color="auto" w:fill="FFFFFF"/>
              <w:spacing w:before="0" w:beforeAutospacing="0" w:after="240" w:afterAutospacing="0"/>
            </w:pPr>
            <w:r>
              <w:t>2.Проверка наличия дебиторской и кредиторской задолженности, причины и обоснованность ее образования, правильность и полнота отражения в бухгалтерском учете</w:t>
            </w:r>
            <w:r w:rsidR="002611D4">
              <w:t>. Обоснованность принятия бюджетных, денежных обязательств.</w:t>
            </w:r>
          </w:p>
          <w:p w:rsidR="002611D4" w:rsidRPr="00810EE6" w:rsidRDefault="002611D4" w:rsidP="000021A4">
            <w:pPr>
              <w:pStyle w:val="s1"/>
              <w:shd w:val="clear" w:color="auto" w:fill="FFFFFF"/>
              <w:spacing w:before="0" w:beforeAutospacing="0" w:after="240" w:afterAutospacing="0"/>
            </w:pPr>
            <w:r w:rsidRPr="003C5BFE">
              <w:t>3.Проверка использования (расходования) средств на оплату труда и иные выплаты персоналу. Своевременность выплаты заработной платы. Правильность формирования фонда оплаты труда. Соответствие размера и оснований выплат требованиям законодательства и иным нормативным правовым актам, регулирующим вопросы оплаты труда. Правомерность начисления надбавочных коэффициентов, компенсаций, премий, и иных выплат стимулирующего характера, предусмотренных законодательством.</w:t>
            </w:r>
          </w:p>
        </w:tc>
        <w:tc>
          <w:tcPr>
            <w:tcW w:w="4819" w:type="dxa"/>
          </w:tcPr>
          <w:p w:rsidR="00101152" w:rsidRDefault="00101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511" w:rsidRPr="00C51E73" w:rsidRDefault="0042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Веселовского района</w:t>
            </w:r>
          </w:p>
        </w:tc>
        <w:tc>
          <w:tcPr>
            <w:tcW w:w="1843" w:type="dxa"/>
          </w:tcPr>
          <w:p w:rsidR="00101152" w:rsidRDefault="00101152" w:rsidP="00425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511" w:rsidRPr="00C51E73" w:rsidRDefault="00047747" w:rsidP="0042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E73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4259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1E73">
              <w:rPr>
                <w:rFonts w:ascii="Times New Roman" w:hAnsi="Times New Roman" w:cs="Times New Roman"/>
                <w:sz w:val="28"/>
                <w:szCs w:val="28"/>
              </w:rPr>
              <w:t>-31.12.202</w:t>
            </w:r>
            <w:r w:rsidR="004259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</w:tcPr>
          <w:p w:rsidR="00101152" w:rsidRDefault="00101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511" w:rsidRPr="00C51E73" w:rsidRDefault="0004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E73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6E2511" w:rsidTr="00A92ECE">
        <w:tc>
          <w:tcPr>
            <w:tcW w:w="675" w:type="dxa"/>
          </w:tcPr>
          <w:p w:rsidR="006E2511" w:rsidRPr="00C51E73" w:rsidRDefault="00CA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A50828" w:rsidRPr="004D20A0" w:rsidRDefault="00A50828" w:rsidP="00A50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 xml:space="preserve">1.Соблюдение порядка составления, утверждения и ведения бюджетной сметы. Обоснованность потребности в бюджетных средствах, 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бюджетными сметами, наличие соответствующих расчетов и обоснований. Соответствие объемов и направлений расходов, отражаемых в бюджетной смете, доведенным лимитам бюджетных обязательств. Достоверность данных, указанных в бюджетной смете, и прилагаемых к ней соответствующих обоснований (расчетов).</w:t>
            </w:r>
          </w:p>
          <w:p w:rsidR="00A50828" w:rsidRPr="004D20A0" w:rsidRDefault="00A50828" w:rsidP="00A5082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 xml:space="preserve">2.Соответствие показателей и объемов финансирования соответствующим показателям, предусмотренным законом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районном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 xml:space="preserve"> бюджете на соответствующий финансовый год и плановый период, сводной бюджетной росписью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района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, бюджетной росписью главного распорядителя бюджетных средств и иным документам, являющимся основанием предоставления (получения) средств. Анализ отчетов об исполнении бюджета по доходам и расходам.</w:t>
            </w:r>
          </w:p>
          <w:p w:rsidR="00A50828" w:rsidRDefault="00A50828" w:rsidP="00A5082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порядка об определении объема и условий предоставления субсидий на иные цели.</w:t>
            </w:r>
          </w:p>
          <w:p w:rsidR="00A50828" w:rsidRPr="004D20A0" w:rsidRDefault="00A50828" w:rsidP="00A5082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11" w:rsidRPr="00AC7E24" w:rsidRDefault="006E2511" w:rsidP="00002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E2511" w:rsidRPr="00C51E73" w:rsidRDefault="003F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МФЦ Веселовского района</w:t>
            </w:r>
          </w:p>
        </w:tc>
        <w:tc>
          <w:tcPr>
            <w:tcW w:w="1843" w:type="dxa"/>
          </w:tcPr>
          <w:p w:rsidR="006E2511" w:rsidRPr="00C51E73" w:rsidRDefault="00D8189E" w:rsidP="00A5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A508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508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- 31.12.202</w:t>
            </w:r>
            <w:r w:rsidR="00A508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</w:tcPr>
          <w:p w:rsidR="006E2511" w:rsidRPr="00C51E73" w:rsidRDefault="00D81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5844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0477B9" w:rsidTr="00A92ECE">
        <w:tc>
          <w:tcPr>
            <w:tcW w:w="675" w:type="dxa"/>
          </w:tcPr>
          <w:p w:rsidR="000477B9" w:rsidRDefault="00CA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7" w:type="dxa"/>
          </w:tcPr>
          <w:p w:rsidR="00A50828" w:rsidRPr="004D20A0" w:rsidRDefault="00A50828" w:rsidP="00A5082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Соблюдение порядка составления и утверждения плана финансово-хозяйственной деятельности. Соответствие плана финансово-хозяйственной деятельности требованиям, установленным законодательными и иными нормативными правовыми актами, а также требованиям, установленным учредителем, документами (стандартами). Анализ отчетов об исполнении плана финансово-хозяйственной деятельности.</w:t>
            </w:r>
          </w:p>
          <w:p w:rsidR="00A50828" w:rsidRPr="004D20A0" w:rsidRDefault="00A50828" w:rsidP="00A5082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порядка об определении объема и условий предоставления субсидий на иные цели.</w:t>
            </w:r>
          </w:p>
          <w:p w:rsidR="00A50828" w:rsidRPr="004D20A0" w:rsidRDefault="00A50828" w:rsidP="00A5082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Соблюдение условий, целей и обязательств, предусмотренных соглашениями о предоставлении бюджетных средств.</w:t>
            </w:r>
          </w:p>
          <w:p w:rsidR="00A50828" w:rsidRPr="00AC7E24" w:rsidRDefault="00A50828" w:rsidP="00002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65844" w:rsidRDefault="00565844" w:rsidP="00A50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828" w:rsidRDefault="00A50828" w:rsidP="00A5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ЦТ</w:t>
            </w:r>
          </w:p>
          <w:p w:rsidR="000477B9" w:rsidRDefault="00047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5844" w:rsidRDefault="00565844" w:rsidP="00F77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7B9" w:rsidRDefault="000477B9" w:rsidP="00F77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F770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-31.12.202</w:t>
            </w:r>
            <w:r w:rsidR="00F770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2D9C">
              <w:rPr>
                <w:rFonts w:ascii="Times New Roman" w:hAnsi="Times New Roman" w:cs="Times New Roman"/>
                <w:sz w:val="28"/>
                <w:szCs w:val="28"/>
              </w:rPr>
              <w:t xml:space="preserve"> текущий период 2026 года</w:t>
            </w:r>
          </w:p>
        </w:tc>
        <w:tc>
          <w:tcPr>
            <w:tcW w:w="1843" w:type="dxa"/>
            <w:gridSpan w:val="2"/>
          </w:tcPr>
          <w:p w:rsidR="00565844" w:rsidRDefault="00565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7B9" w:rsidRDefault="00305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3056D6" w:rsidTr="00A92ECE">
        <w:tc>
          <w:tcPr>
            <w:tcW w:w="675" w:type="dxa"/>
          </w:tcPr>
          <w:p w:rsidR="003056D6" w:rsidRDefault="00CA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7" w:type="dxa"/>
          </w:tcPr>
          <w:p w:rsidR="00A50828" w:rsidRDefault="00A50828" w:rsidP="00A50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1.Соблюдение порядка составления, утверждения и ведения бюджетной сметы. Обоснованность потребности в бюджетных средствах, предусмотренных бюджетными сметами, наличие соответствующих расчетов и обоснований. Соответствие объемов и направлений расходов, отражаемых в бюджетной смете, доведенным лимитам бюджетных обязательств. Достоверность данных, указанных в бюджетной смете, и прилагаемых к ней соответствующих обоснований (расчетов).</w:t>
            </w:r>
          </w:p>
          <w:p w:rsidR="00BA6F1A" w:rsidRPr="004D20A0" w:rsidRDefault="00A50828" w:rsidP="00BA6F1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6F1A" w:rsidRPr="004D20A0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порядка ведения расчетов с подотчетными лицами. Проверка использования средств на командировочные расходы. Соответствие размеров возмещения командировочных расходов работников (сотрудников) требованиям правовых актов.</w:t>
            </w:r>
          </w:p>
          <w:p w:rsidR="00A50828" w:rsidRPr="004D20A0" w:rsidRDefault="00A50828" w:rsidP="00A5082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Российской Федерации о контрактной системе в сфере закупок товаров, работ, услуг для обеспечения государственных нужд Ростовской области в пределах полномочий, закрепленных за органами внутреннего государственного финансового контроля.</w:t>
            </w:r>
          </w:p>
          <w:p w:rsidR="003056D6" w:rsidRPr="00C51E73" w:rsidRDefault="003056D6" w:rsidP="00002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056D6" w:rsidRDefault="00A5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Веселовская СШ</w:t>
            </w:r>
          </w:p>
        </w:tc>
        <w:tc>
          <w:tcPr>
            <w:tcW w:w="1843" w:type="dxa"/>
          </w:tcPr>
          <w:p w:rsidR="003056D6" w:rsidRDefault="00F770A7" w:rsidP="00F77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01.01.2024</w:t>
            </w:r>
            <w:r w:rsidR="003056D6">
              <w:rPr>
                <w:rFonts w:ascii="Times New Roman" w:hAnsi="Times New Roman" w:cs="Times New Roman"/>
                <w:sz w:val="28"/>
                <w:szCs w:val="28"/>
              </w:rPr>
              <w:t>-31.12.202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2D9C">
              <w:rPr>
                <w:rFonts w:ascii="Times New Roman" w:hAnsi="Times New Roman" w:cs="Times New Roman"/>
                <w:sz w:val="28"/>
                <w:szCs w:val="28"/>
              </w:rPr>
              <w:t xml:space="preserve"> текущий период 2026 года</w:t>
            </w:r>
          </w:p>
        </w:tc>
        <w:tc>
          <w:tcPr>
            <w:tcW w:w="1843" w:type="dxa"/>
            <w:gridSpan w:val="2"/>
          </w:tcPr>
          <w:p w:rsidR="003056D6" w:rsidRDefault="00305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F02B6C" w:rsidTr="00A92ECE">
        <w:tc>
          <w:tcPr>
            <w:tcW w:w="675" w:type="dxa"/>
          </w:tcPr>
          <w:p w:rsidR="00F02B6C" w:rsidRPr="00C51E73" w:rsidRDefault="00F0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BA6F1A" w:rsidRPr="003C5BFE" w:rsidRDefault="00BA6F1A" w:rsidP="00BA6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BFE">
              <w:rPr>
                <w:rFonts w:ascii="Times New Roman" w:hAnsi="Times New Roman" w:cs="Times New Roman"/>
                <w:sz w:val="24"/>
                <w:szCs w:val="24"/>
              </w:rPr>
              <w:t xml:space="preserve">1.Соблюдение порядка составления, утверждения и ведения бюджетной сметы. Обоснованность </w:t>
            </w:r>
            <w:r w:rsidRPr="003C5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потребности в бюджетных средствах, предусмотренных бюджетными сметами, наличие соответствующих расчетов и обоснований. Соответствие объемов и направлений расходов, отражаемых в бюджетной смете, доведенным лимитам бюджетных обязательств. Достоверность данных, указанных в бюджетной смете, и прилагаемых к ней соответствующих обоснований (расчетов).</w:t>
            </w:r>
          </w:p>
          <w:p w:rsidR="00BA6F1A" w:rsidRPr="003C5BFE" w:rsidRDefault="00BA6F1A" w:rsidP="00BA6F1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BFE">
              <w:rPr>
                <w:rFonts w:ascii="Times New Roman" w:hAnsi="Times New Roman" w:cs="Times New Roman"/>
                <w:sz w:val="24"/>
                <w:szCs w:val="24"/>
              </w:rPr>
              <w:t>2.Проверка использования (расходования) средств на оплату труда и иные выплаты персоналу. Своевременность выплаты заработной платы. Правильность формирования фонда оплаты труда. Соответствие размера и оснований выплат требованиям законодательства и иным нормативным правовым актам, соответствующим правовым актам, регулирующим вопросы оплаты труда. Правомерность начисления надбавочных коэффициентов, компенсаций, премий и иных выплат стимулирующего характера, предусмотренных законодательством.</w:t>
            </w:r>
          </w:p>
          <w:p w:rsidR="00BA6F1A" w:rsidRPr="003C5BFE" w:rsidRDefault="00BA6F1A" w:rsidP="00BA6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BFE">
              <w:rPr>
                <w:rFonts w:ascii="Times New Roman" w:hAnsi="Times New Roman" w:cs="Times New Roman"/>
                <w:sz w:val="24"/>
                <w:szCs w:val="24"/>
              </w:rPr>
              <w:t xml:space="preserve">3.Проверка исполнения доходной части бюджета. </w:t>
            </w:r>
          </w:p>
          <w:p w:rsidR="00F02B6C" w:rsidRPr="003C5BFE" w:rsidRDefault="00F02B6C" w:rsidP="00A95414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02B6C" w:rsidRPr="00C51E73" w:rsidRDefault="00BA6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Краснооктябрьское СП</w:t>
            </w:r>
          </w:p>
        </w:tc>
        <w:tc>
          <w:tcPr>
            <w:tcW w:w="1843" w:type="dxa"/>
          </w:tcPr>
          <w:p w:rsidR="00F02B6C" w:rsidRPr="00C51E73" w:rsidRDefault="00F02B6C" w:rsidP="00D2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FD2D9C">
              <w:rPr>
                <w:rFonts w:ascii="Times New Roman" w:hAnsi="Times New Roman" w:cs="Times New Roman"/>
                <w:sz w:val="28"/>
                <w:szCs w:val="28"/>
              </w:rPr>
              <w:t xml:space="preserve"> текущий период 2026 года</w:t>
            </w:r>
          </w:p>
        </w:tc>
        <w:tc>
          <w:tcPr>
            <w:tcW w:w="1843" w:type="dxa"/>
            <w:gridSpan w:val="2"/>
          </w:tcPr>
          <w:p w:rsidR="00F02B6C" w:rsidRPr="00C51E73" w:rsidRDefault="00CA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65844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F02B6C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F02B6C" w:rsidTr="00A92ECE">
        <w:tc>
          <w:tcPr>
            <w:tcW w:w="675" w:type="dxa"/>
          </w:tcPr>
          <w:p w:rsidR="00F02B6C" w:rsidRPr="00C51E73" w:rsidRDefault="00F0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87" w:type="dxa"/>
          </w:tcPr>
          <w:p w:rsidR="00292790" w:rsidRDefault="00292790" w:rsidP="00292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Соблюдение порядка составления, утверждения и ведения бюджетной сметы. Обоснованность потребности в бюджетных средствах, предусмотренных бюджетными сметами, наличие соответствующих расчетов и обоснований. Соответствие объемов и направлений расходов, отражаемых в бюджетной смете, доведенным лимитам бюджетных обязательств. Достоверность данных, указанных в бюджетной смете, и прилагаемых к ней соответствующих обоснований (расчетов).</w:t>
            </w:r>
          </w:p>
          <w:p w:rsidR="00292790" w:rsidRDefault="00292790" w:rsidP="0029279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Соблюдение условий, целей и обязательств, предусмотренных соглашениями о предоставлении бюджетных средств.</w:t>
            </w:r>
          </w:p>
          <w:p w:rsidR="00292790" w:rsidRPr="004D20A0" w:rsidRDefault="00292790" w:rsidP="0029279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Российской Федерации о контрактной системе в сфере закупок товаров, работ, услуг для обеспечения государственных нужд Ростовской области в пределах полномочий, закрепленных за органами внутреннего государственного финансового контроля.</w:t>
            </w:r>
          </w:p>
          <w:p w:rsidR="00F02B6C" w:rsidRPr="00C51E73" w:rsidRDefault="00F0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02B6C" w:rsidRPr="00C51E73" w:rsidRDefault="00BA6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Верхнесоленовская СОШ</w:t>
            </w:r>
          </w:p>
        </w:tc>
        <w:tc>
          <w:tcPr>
            <w:tcW w:w="1843" w:type="dxa"/>
          </w:tcPr>
          <w:p w:rsidR="00F02B6C" w:rsidRPr="00C51E73" w:rsidRDefault="00F02B6C" w:rsidP="00D2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FD2D9C">
              <w:rPr>
                <w:rFonts w:ascii="Times New Roman" w:hAnsi="Times New Roman" w:cs="Times New Roman"/>
                <w:sz w:val="28"/>
                <w:szCs w:val="28"/>
              </w:rPr>
              <w:t xml:space="preserve"> текущий период 2026 года</w:t>
            </w:r>
          </w:p>
        </w:tc>
        <w:tc>
          <w:tcPr>
            <w:tcW w:w="1843" w:type="dxa"/>
            <w:gridSpan w:val="2"/>
          </w:tcPr>
          <w:p w:rsidR="00F02B6C" w:rsidRPr="00C51E73" w:rsidRDefault="00F0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F02B6C" w:rsidTr="00A92ECE">
        <w:tc>
          <w:tcPr>
            <w:tcW w:w="675" w:type="dxa"/>
          </w:tcPr>
          <w:p w:rsidR="00F02B6C" w:rsidRPr="00C51E73" w:rsidRDefault="00F0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387" w:type="dxa"/>
          </w:tcPr>
          <w:p w:rsidR="00292790" w:rsidRDefault="00292790" w:rsidP="00292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Соблюдение порядка составления, утверждения и ведения бюджетной сметы. Обоснованность потребности в бюджетных средствах, предусмотренных бюджетными сметами, наличие соответствующих расчетов и обоснований. Соответствие объемов и направлений расходов, отражаемых в бюджетной смете, доведенным лимитам бюджетных обязательств. Достоверность данных, указанных в бюджетной смете, и прилагаемых к ней соответствующих обоснований (расчетов).</w:t>
            </w:r>
          </w:p>
          <w:p w:rsidR="00292790" w:rsidRDefault="00292790" w:rsidP="0029279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Соблюдение условий, целей и обязательств, предусмотренных соглашениями о предоставлении бюджетных средств.</w:t>
            </w:r>
          </w:p>
          <w:p w:rsidR="00292790" w:rsidRPr="004D20A0" w:rsidRDefault="00292790" w:rsidP="0029279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Российской Федерации о контрактной системе в сфере закупок товаров, работ, услуг для обеспечения государственных нужд Ростовской области в пределах полномочий, закрепленных за органами внутреннего государственного финансового контроля.</w:t>
            </w:r>
          </w:p>
          <w:p w:rsidR="00F02B6C" w:rsidRPr="00AC7E24" w:rsidRDefault="00F02B6C" w:rsidP="0000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02B6C" w:rsidRPr="00C51E73" w:rsidRDefault="00473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Багаевская СОШ</w:t>
            </w:r>
          </w:p>
        </w:tc>
        <w:tc>
          <w:tcPr>
            <w:tcW w:w="1843" w:type="dxa"/>
          </w:tcPr>
          <w:p w:rsidR="00F02B6C" w:rsidRPr="00C51E73" w:rsidRDefault="00F02B6C" w:rsidP="00D2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FD2D9C">
              <w:rPr>
                <w:rFonts w:ascii="Times New Roman" w:hAnsi="Times New Roman" w:cs="Times New Roman"/>
                <w:sz w:val="28"/>
                <w:szCs w:val="28"/>
              </w:rPr>
              <w:t xml:space="preserve"> текущий период 2026 года</w:t>
            </w:r>
          </w:p>
        </w:tc>
        <w:tc>
          <w:tcPr>
            <w:tcW w:w="1843" w:type="dxa"/>
            <w:gridSpan w:val="2"/>
          </w:tcPr>
          <w:p w:rsidR="00F02B6C" w:rsidRPr="00C51E73" w:rsidRDefault="0056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2B6C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F02B6C" w:rsidTr="00A92ECE">
        <w:tc>
          <w:tcPr>
            <w:tcW w:w="675" w:type="dxa"/>
          </w:tcPr>
          <w:p w:rsidR="00F02B6C" w:rsidRPr="00C51E73" w:rsidRDefault="00F0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387" w:type="dxa"/>
          </w:tcPr>
          <w:p w:rsidR="00ED0478" w:rsidRPr="004D20A0" w:rsidRDefault="00ED0478" w:rsidP="00ED047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Соблюдение порядка об определении объема и условий предоставления субсидий на иные цели.</w:t>
            </w:r>
          </w:p>
          <w:p w:rsidR="00ED0478" w:rsidRDefault="00ED0478" w:rsidP="00ED047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Соблюдение условий, целей и обязательств, предусмотренных соглашениями о предоставлении бюджетных средств.</w:t>
            </w:r>
          </w:p>
          <w:p w:rsidR="00F02B6C" w:rsidRPr="00C51E73" w:rsidRDefault="00D21439" w:rsidP="00CA1A6C">
            <w:pPr>
              <w:pStyle w:val="ConsPlusNormal"/>
              <w:spacing w:before="22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D20A0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Российской Федерации о контрактной системе в сфере закупок товаров, работ, услуг для обеспечения государственных нужд Ростовской области в пределах полномочий, закрепленных за органами внутреннего государственного финансового контроля.</w:t>
            </w:r>
          </w:p>
        </w:tc>
        <w:tc>
          <w:tcPr>
            <w:tcW w:w="4819" w:type="dxa"/>
          </w:tcPr>
          <w:p w:rsidR="00F02B6C" w:rsidRPr="00C51E73" w:rsidRDefault="00473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Кировская СОШ</w:t>
            </w:r>
          </w:p>
        </w:tc>
        <w:tc>
          <w:tcPr>
            <w:tcW w:w="1843" w:type="dxa"/>
          </w:tcPr>
          <w:p w:rsidR="00F02B6C" w:rsidRPr="00C51E73" w:rsidRDefault="00F02B6C" w:rsidP="00D2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1439"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FD2D9C">
              <w:rPr>
                <w:rFonts w:ascii="Times New Roman" w:hAnsi="Times New Roman" w:cs="Times New Roman"/>
                <w:sz w:val="28"/>
                <w:szCs w:val="28"/>
              </w:rPr>
              <w:t xml:space="preserve"> текущий период 2026 года</w:t>
            </w:r>
          </w:p>
        </w:tc>
        <w:tc>
          <w:tcPr>
            <w:tcW w:w="1843" w:type="dxa"/>
            <w:gridSpan w:val="2"/>
          </w:tcPr>
          <w:p w:rsidR="00F02B6C" w:rsidRPr="00C51E73" w:rsidRDefault="00F0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</w:tbl>
    <w:p w:rsidR="00EF2673" w:rsidRDefault="00EF2673" w:rsidP="00DE5845"/>
    <w:sectPr w:rsidR="00EF2673" w:rsidSect="003C5BF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11C47"/>
    <w:rsid w:val="000021A4"/>
    <w:rsid w:val="00047747"/>
    <w:rsid w:val="000477B9"/>
    <w:rsid w:val="000514A6"/>
    <w:rsid w:val="000544E1"/>
    <w:rsid w:val="00101152"/>
    <w:rsid w:val="00145797"/>
    <w:rsid w:val="001A1EE1"/>
    <w:rsid w:val="00205EB4"/>
    <w:rsid w:val="002611D4"/>
    <w:rsid w:val="00277242"/>
    <w:rsid w:val="00283CDB"/>
    <w:rsid w:val="00292790"/>
    <w:rsid w:val="003020C1"/>
    <w:rsid w:val="003056D6"/>
    <w:rsid w:val="00313B27"/>
    <w:rsid w:val="0031466A"/>
    <w:rsid w:val="003C5BFE"/>
    <w:rsid w:val="003F0B6C"/>
    <w:rsid w:val="0042541C"/>
    <w:rsid w:val="004259B9"/>
    <w:rsid w:val="00473B0A"/>
    <w:rsid w:val="00496567"/>
    <w:rsid w:val="004A0D5D"/>
    <w:rsid w:val="00565844"/>
    <w:rsid w:val="00594E99"/>
    <w:rsid w:val="005B42EF"/>
    <w:rsid w:val="005D21C0"/>
    <w:rsid w:val="005F3382"/>
    <w:rsid w:val="00611C47"/>
    <w:rsid w:val="0061507B"/>
    <w:rsid w:val="00626472"/>
    <w:rsid w:val="0066751A"/>
    <w:rsid w:val="0069457A"/>
    <w:rsid w:val="006D004A"/>
    <w:rsid w:val="006E2511"/>
    <w:rsid w:val="00731011"/>
    <w:rsid w:val="0074306C"/>
    <w:rsid w:val="00760005"/>
    <w:rsid w:val="00771F8E"/>
    <w:rsid w:val="007E7D66"/>
    <w:rsid w:val="00810EE6"/>
    <w:rsid w:val="00883A6B"/>
    <w:rsid w:val="008A00FB"/>
    <w:rsid w:val="008A0F66"/>
    <w:rsid w:val="008D1CDE"/>
    <w:rsid w:val="00965784"/>
    <w:rsid w:val="009A0FCE"/>
    <w:rsid w:val="00A305CE"/>
    <w:rsid w:val="00A41D43"/>
    <w:rsid w:val="00A50828"/>
    <w:rsid w:val="00A92ECE"/>
    <w:rsid w:val="00A95414"/>
    <w:rsid w:val="00AB6C6A"/>
    <w:rsid w:val="00AC7E24"/>
    <w:rsid w:val="00B33A41"/>
    <w:rsid w:val="00B35C44"/>
    <w:rsid w:val="00BA6F1A"/>
    <w:rsid w:val="00BC2425"/>
    <w:rsid w:val="00C02898"/>
    <w:rsid w:val="00C47AEA"/>
    <w:rsid w:val="00C51E73"/>
    <w:rsid w:val="00C97D51"/>
    <w:rsid w:val="00CA0195"/>
    <w:rsid w:val="00CA1A6C"/>
    <w:rsid w:val="00CD4CC3"/>
    <w:rsid w:val="00D21439"/>
    <w:rsid w:val="00D617C0"/>
    <w:rsid w:val="00D8189E"/>
    <w:rsid w:val="00DA5B16"/>
    <w:rsid w:val="00DD29A7"/>
    <w:rsid w:val="00DE5845"/>
    <w:rsid w:val="00E16BB5"/>
    <w:rsid w:val="00E80658"/>
    <w:rsid w:val="00ED0478"/>
    <w:rsid w:val="00EF2673"/>
    <w:rsid w:val="00F02B6C"/>
    <w:rsid w:val="00F13424"/>
    <w:rsid w:val="00F770A7"/>
    <w:rsid w:val="00F81A94"/>
    <w:rsid w:val="00FD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11C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11C4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11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3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08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Stepanova</cp:lastModifiedBy>
  <cp:revision>24</cp:revision>
  <cp:lastPrinted>2025-12-23T12:15:00Z</cp:lastPrinted>
  <dcterms:created xsi:type="dcterms:W3CDTF">2024-11-08T11:27:00Z</dcterms:created>
  <dcterms:modified xsi:type="dcterms:W3CDTF">2025-12-23T12:15:00Z</dcterms:modified>
</cp:coreProperties>
</file>